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8FD5" w14:textId="77777777" w:rsidR="00571C9C" w:rsidRDefault="00571C9C" w:rsidP="008645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val="pt-PT"/>
        </w:rPr>
      </w:pPr>
    </w:p>
    <w:p w14:paraId="3ED0CDC9" w14:textId="267202A1" w:rsidR="00864598" w:rsidRPr="009B6EEA" w:rsidRDefault="00AE6848" w:rsidP="008645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val="pt-PT"/>
        </w:rPr>
      </w:pPr>
      <w:r w:rsidRPr="009B6EEA">
        <w:rPr>
          <w:rFonts w:ascii="Arial" w:eastAsia="Times New Roman" w:hAnsi="Arial" w:cs="Arial"/>
          <w:b/>
          <w:noProof/>
          <w:sz w:val="30"/>
          <w:szCs w:val="30"/>
          <w:u w:val="single"/>
          <w:lang w:val="pt-PT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95044A0" wp14:editId="7765A6FB">
                <wp:simplePos x="0" y="0"/>
                <wp:positionH relativeFrom="margin">
                  <wp:posOffset>3947160</wp:posOffset>
                </wp:positionH>
                <wp:positionV relativeFrom="margin">
                  <wp:posOffset>356235</wp:posOffset>
                </wp:positionV>
                <wp:extent cx="2600325" cy="637222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6372225"/>
                          <a:chOff x="-69931" y="2"/>
                          <a:chExt cx="4925460" cy="680086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69931" y="2"/>
                            <a:ext cx="4889376" cy="74209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14DC86" w14:textId="77777777" w:rsidR="00D6132F" w:rsidRPr="00AE6848" w:rsidRDefault="00AB130A" w:rsidP="00D6132F">
                              <w:pPr>
                                <w:pStyle w:val="NormalWeb"/>
                                <w:spacing w:before="0" w:beforeAutospacing="0" w:after="0" w:afterAutospacing="0" w:line="270" w:lineRule="atLeast"/>
                                <w:jc w:val="center"/>
                                <w:rPr>
                                  <w:rFonts w:ascii="Arial Narrow" w:hAnsi="Arial Narrow" w:cs="Arial"/>
                                  <w:bCs/>
                                  <w:color w:val="FFFFFF"/>
                                  <w:lang w:val="pt-PT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Cs/>
                                  <w:color w:val="FFFFFF"/>
                                  <w:lang w:val="pt-PT"/>
                                </w:rPr>
                                <w:t>6</w:t>
                              </w:r>
                              <w:r w:rsidR="00D6132F" w:rsidRPr="00AE6848">
                                <w:rPr>
                                  <w:rFonts w:ascii="Arial Narrow" w:hAnsi="Arial Narrow" w:cs="Arial"/>
                                  <w:bCs/>
                                  <w:color w:val="FFFFFF"/>
                                  <w:lang w:val="pt-PT"/>
                                </w:rPr>
                                <w:t>º Congresso de Engenharia</w:t>
                              </w:r>
                            </w:p>
                            <w:p w14:paraId="1D5CE65C" w14:textId="77777777" w:rsidR="00D6132F" w:rsidRPr="00AE6848" w:rsidRDefault="005378E0" w:rsidP="00D6132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pt-PT"/>
                                </w:rPr>
                                <w:t>9º Congresso Luso Moçambicano de Engenharia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51889" y="843676"/>
                            <a:ext cx="4907418" cy="595719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C0AB07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  <w:t>LEM</w:t>
                              </w:r>
                              <w:r w:rsidR="00AE6848"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  <w:t>A</w:t>
                              </w:r>
                            </w:p>
                            <w:p w14:paraId="546DE83C" w14:textId="77777777" w:rsidR="00D6132F" w:rsidRPr="00D6132F" w:rsidRDefault="00A31BF8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Desafios da Engenharia na Cooperação para </w:t>
                              </w:r>
                            </w:p>
                            <w:p w14:paraId="17732495" w14:textId="77777777" w:rsidR="00D6132F" w:rsidRPr="00D6132F" w:rsidRDefault="00A31BF8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o Desenvolvimento e Combate </w:t>
                              </w:r>
                            </w:p>
                            <w:p w14:paraId="374F395A" w14:textId="77777777" w:rsidR="00A31BF8" w:rsidRPr="00D6132F" w:rsidRDefault="00A31BF8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às Alterações Climáticas</w:t>
                              </w:r>
                            </w:p>
                            <w:p w14:paraId="755807A3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</w:p>
                            <w:p w14:paraId="4D29DF2A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  <w:t>LOCAL</w:t>
                              </w:r>
                            </w:p>
                            <w:p w14:paraId="5A633E46" w14:textId="77777777" w:rsidR="00A31BF8" w:rsidRPr="00D6132F" w:rsidRDefault="00A31BF8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Cidade 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de Maputo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, 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28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</w:t>
                              </w:r>
                              <w:proofErr w:type="gramStart"/>
                              <w:r w:rsidR="005378E0">
                                <w:rPr>
                                  <w:rFonts w:ascii="Arial Narrow" w:hAnsi="Arial Narrow"/>
                                  <w:lang w:val="pt-PT"/>
                                </w:rPr>
                                <w:t>Agosto</w:t>
                              </w:r>
                              <w:proofErr w:type="gramEnd"/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- 1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</w:t>
                              </w:r>
                              <w:r w:rsidR="005378E0">
                                <w:rPr>
                                  <w:rFonts w:ascii="Arial Narrow" w:hAnsi="Arial Narrow"/>
                                  <w:lang w:val="pt-PT"/>
                                </w:rPr>
                                <w:t>Set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202</w:t>
                              </w:r>
                              <w:r w:rsidR="005378E0">
                                <w:rPr>
                                  <w:rFonts w:ascii="Arial Narrow" w:hAnsi="Arial Narrow"/>
                                  <w:lang w:val="pt-PT"/>
                                </w:rPr>
                                <w:t>2</w:t>
                              </w:r>
                            </w:p>
                            <w:p w14:paraId="2C58F27A" w14:textId="77777777" w:rsidR="00D6132F" w:rsidRPr="00AE6848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</w:p>
                            <w:p w14:paraId="6B5AED23" w14:textId="77777777" w:rsidR="00D6132F" w:rsidRPr="00AE6848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</w:pPr>
                              <w:r w:rsidRPr="00AE6848">
                                <w:rPr>
                                  <w:rFonts w:ascii="Arial Narrow" w:hAnsi="Arial Narrow"/>
                                  <w:u w:val="single"/>
                                  <w:lang w:val="pt-PT"/>
                                </w:rPr>
                                <w:t>ÁREAS TEMÁTICAS</w:t>
                              </w:r>
                            </w:p>
                            <w:p w14:paraId="1A48481C" w14:textId="77777777" w:rsidR="00A31BF8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Ensino de Engenharia</w:t>
                              </w:r>
                            </w:p>
                            <w:p w14:paraId="62031F54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Energia, Amb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iente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 Alt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erações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Climáticas</w:t>
                              </w:r>
                            </w:p>
                            <w:p w14:paraId="2CD5CC75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Recursos Hídricos</w:t>
                              </w:r>
                            </w:p>
                            <w:p w14:paraId="21117069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Agron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omia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 E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ngenharia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Florestal</w:t>
                              </w:r>
                            </w:p>
                            <w:p w14:paraId="35121FB2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Constr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ução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 Reabil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itação 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Urbana</w:t>
                              </w:r>
                            </w:p>
                            <w:p w14:paraId="1356C84F" w14:textId="77777777" w:rsidR="00AB130A" w:rsidRDefault="005378E0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proofErr w:type="spellStart"/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Infra-est</w:t>
                              </w:r>
                              <w:r>
                                <w:rPr>
                                  <w:rFonts w:ascii="Arial Narrow" w:hAnsi="Arial Narrow"/>
                                  <w:lang w:val="pt-PT"/>
                                </w:rPr>
                                <w:t>ruturas</w:t>
                              </w:r>
                              <w:proofErr w:type="spellEnd"/>
                              <w:r w:rsidR="00D6132F"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de Transportes</w:t>
                              </w:r>
                            </w:p>
                            <w:p w14:paraId="034F2D9C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Engenharia Química</w:t>
                              </w:r>
                            </w:p>
                            <w:p w14:paraId="0F9561E9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Engenharia Biomédica</w:t>
                              </w:r>
                            </w:p>
                            <w:p w14:paraId="70D9EFE0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Geotec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nia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 Rec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ursos 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Minerais</w:t>
                              </w:r>
                            </w:p>
                            <w:p w14:paraId="73D4591C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Pontes e Barragens</w:t>
                              </w:r>
                            </w:p>
                            <w:p w14:paraId="346B8760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Desenv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olvimento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de Produto</w:t>
                              </w:r>
                            </w:p>
                            <w:p w14:paraId="1C353FA0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Automação e </w:t>
                              </w:r>
                              <w:proofErr w:type="spellStart"/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Electrónica</w:t>
                              </w:r>
                              <w:proofErr w:type="spellEnd"/>
                            </w:p>
                            <w:p w14:paraId="41D6971F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proofErr w:type="gramStart"/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Tecnol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ogias 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de</w:t>
                              </w:r>
                              <w:proofErr w:type="gramEnd"/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Informação</w:t>
                              </w:r>
                            </w:p>
                            <w:p w14:paraId="60704A5D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Gestão e </w:t>
                              </w:r>
                              <w:proofErr w:type="spellStart"/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</w:t>
                              </w:r>
                              <w:proofErr w:type="spellEnd"/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. Industrial</w:t>
                              </w:r>
                            </w:p>
                            <w:p w14:paraId="4EE1C446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Engenharia Têxtil</w:t>
                              </w:r>
                            </w:p>
                            <w:p w14:paraId="4633A040" w14:textId="77777777" w:rsidR="00D6132F" w:rsidRPr="00D6132F" w:rsidRDefault="00D6132F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Rec</w:t>
                              </w:r>
                              <w:r w:rsidR="00AB130A">
                                <w:rPr>
                                  <w:rFonts w:ascii="Arial Narrow" w:hAnsi="Arial Narrow"/>
                                  <w:lang w:val="pt-PT"/>
                                </w:rPr>
                                <w:t>ursos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 </w:t>
                              </w:r>
                              <w:r w:rsidR="005378E0"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Tecnol</w:t>
                              </w:r>
                              <w:r w:rsidR="005378E0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ogias </w:t>
                              </w:r>
                              <w:r w:rsidR="005378E0"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do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Mar</w:t>
                              </w:r>
                            </w:p>
                            <w:p w14:paraId="45978387" w14:textId="77777777" w:rsidR="00D6132F" w:rsidRPr="00D6132F" w:rsidRDefault="005378E0" w:rsidP="00D6132F">
                              <w:pPr>
                                <w:spacing w:after="0" w:line="276" w:lineRule="auto"/>
                                <w:jc w:val="center"/>
                                <w:rPr>
                                  <w:rFonts w:ascii="Arial Narrow" w:hAnsi="Arial Narrow"/>
                                  <w:lang w:val="pt-PT"/>
                                </w:rPr>
                              </w:pP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Inov</w:t>
                              </w:r>
                              <w:r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ação </w:t>
                              </w:r>
                              <w:r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>e</w:t>
                              </w:r>
                              <w:r w:rsidR="00D6132F" w:rsidRPr="00D6132F">
                                <w:rPr>
                                  <w:rFonts w:ascii="Arial Narrow" w:hAnsi="Arial Narrow"/>
                                  <w:lang w:val="pt-PT"/>
                                </w:rPr>
                                <w:t xml:space="preserve"> Empreendedorismo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044A0" id="Group 201" o:spid="_x0000_s1026" style="position:absolute;left:0;text-align:left;margin-left:310.8pt;margin-top:28.05pt;width:204.75pt;height:501.75pt;z-index:-251657216;mso-wrap-distance-left:18pt;mso-wrap-distance-right:18pt;mso-position-horizontal-relative:margin;mso-position-vertical-relative:margin;mso-width-relative:margin;mso-height-relative:margin" coordorigin="-699" coordsize="49254,6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">
                <v:rect id="Rectangle 202" o:spid="_x0000_s1027" style="position:absolute;left:-699;width:48893;height:7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>
                  <v:textbox>
                    <w:txbxContent>
                      <w:p w14:paraId="4A14DC86" w14:textId="77777777" w:rsidR="00D6132F" w:rsidRPr="00AE6848" w:rsidRDefault="00AB130A" w:rsidP="00D6132F">
                        <w:pPr>
                          <w:pStyle w:val="NormalWeb"/>
                          <w:spacing w:before="0" w:beforeAutospacing="0" w:after="0" w:afterAutospacing="0" w:line="270" w:lineRule="atLeast"/>
                          <w:jc w:val="center"/>
                          <w:rPr>
                            <w:rFonts w:ascii="Arial Narrow" w:hAnsi="Arial Narrow" w:cs="Arial"/>
                            <w:bCs/>
                            <w:color w:val="FFFFFF"/>
                            <w:lang w:val="pt-PT"/>
                          </w:rPr>
                        </w:pPr>
                        <w:r>
                          <w:rPr>
                            <w:rFonts w:ascii="Arial Narrow" w:hAnsi="Arial Narrow" w:cs="Arial"/>
                            <w:bCs/>
                            <w:color w:val="FFFFFF"/>
                            <w:lang w:val="pt-PT"/>
                          </w:rPr>
                          <w:t>6</w:t>
                        </w:r>
                        <w:r w:rsidR="00D6132F" w:rsidRPr="00AE6848">
                          <w:rPr>
                            <w:rFonts w:ascii="Arial Narrow" w:hAnsi="Arial Narrow" w:cs="Arial"/>
                            <w:bCs/>
                            <w:color w:val="FFFFFF"/>
                            <w:lang w:val="pt-PT"/>
                          </w:rPr>
                          <w:t>º Congresso de Engenharia</w:t>
                        </w:r>
                      </w:p>
                      <w:p w14:paraId="1D5CE65C" w14:textId="77777777" w:rsidR="00D6132F" w:rsidRPr="00AE6848" w:rsidRDefault="005378E0" w:rsidP="00D6132F">
                        <w:pPr>
                          <w:jc w:val="center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sz w:val="24"/>
                            <w:szCs w:val="24"/>
                            <w:lang w:val="pt-PT"/>
                          </w:rPr>
                          <w:t>9º Congresso Luso Moçambicano de Engenharia</w:t>
                        </w:r>
                      </w:p>
                    </w:txbxContent>
                  </v:textbox>
                </v:rect>
                <v:rect id="Rectangle 203" o:spid="_x0000_s1028" style="position:absolute;left:-518;top:8436;width:49073;height:59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14:paraId="22C0AB07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  <w:t>LEM</w:t>
                        </w:r>
                        <w:r w:rsidR="00AE6848"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  <w:t>A</w:t>
                        </w:r>
                      </w:p>
                      <w:p w14:paraId="546DE83C" w14:textId="77777777" w:rsidR="00D6132F" w:rsidRPr="00D6132F" w:rsidRDefault="00A31BF8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Desafios da Engenharia na Cooperação para </w:t>
                        </w:r>
                      </w:p>
                      <w:p w14:paraId="17732495" w14:textId="77777777" w:rsidR="00D6132F" w:rsidRPr="00D6132F" w:rsidRDefault="00A31BF8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o Desenvolvimento e Combate </w:t>
                        </w:r>
                      </w:p>
                      <w:p w14:paraId="374F395A" w14:textId="77777777" w:rsidR="00A31BF8" w:rsidRPr="00D6132F" w:rsidRDefault="00A31BF8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às Alterações Climáticas</w:t>
                        </w:r>
                      </w:p>
                      <w:p w14:paraId="755807A3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</w:p>
                      <w:p w14:paraId="4D29DF2A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  <w:t>LOCAL</w:t>
                        </w:r>
                      </w:p>
                      <w:p w14:paraId="5A633E46" w14:textId="77777777" w:rsidR="00A31BF8" w:rsidRPr="00D6132F" w:rsidRDefault="00A31BF8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Cidade 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de Maputo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, 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28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</w:t>
                        </w:r>
                        <w:proofErr w:type="gramStart"/>
                        <w:r w:rsidR="005378E0">
                          <w:rPr>
                            <w:rFonts w:ascii="Arial Narrow" w:hAnsi="Arial Narrow"/>
                            <w:lang w:val="pt-PT"/>
                          </w:rPr>
                          <w:t>Agosto</w:t>
                        </w:r>
                        <w:proofErr w:type="gramEnd"/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 xml:space="preserve"> - 1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</w:t>
                        </w:r>
                        <w:r w:rsidR="005378E0">
                          <w:rPr>
                            <w:rFonts w:ascii="Arial Narrow" w:hAnsi="Arial Narrow"/>
                            <w:lang w:val="pt-PT"/>
                          </w:rPr>
                          <w:t>Set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202</w:t>
                        </w:r>
                        <w:r w:rsidR="005378E0">
                          <w:rPr>
                            <w:rFonts w:ascii="Arial Narrow" w:hAnsi="Arial Narrow"/>
                            <w:lang w:val="pt-PT"/>
                          </w:rPr>
                          <w:t>2</w:t>
                        </w:r>
                      </w:p>
                      <w:p w14:paraId="2C58F27A" w14:textId="77777777" w:rsidR="00D6132F" w:rsidRPr="00AE6848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</w:p>
                      <w:p w14:paraId="6B5AED23" w14:textId="77777777" w:rsidR="00D6132F" w:rsidRPr="00AE6848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</w:pPr>
                        <w:r w:rsidRPr="00AE6848">
                          <w:rPr>
                            <w:rFonts w:ascii="Arial Narrow" w:hAnsi="Arial Narrow"/>
                            <w:u w:val="single"/>
                            <w:lang w:val="pt-PT"/>
                          </w:rPr>
                          <w:t>ÁREAS TEMÁTICAS</w:t>
                        </w:r>
                      </w:p>
                      <w:p w14:paraId="1A48481C" w14:textId="77777777" w:rsidR="00A31BF8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Ensino de Engenharia</w:t>
                        </w:r>
                      </w:p>
                      <w:p w14:paraId="62031F54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Energia, Amb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iente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 Alt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erações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Climáticas</w:t>
                        </w:r>
                      </w:p>
                      <w:p w14:paraId="2CD5CC75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Recursos Hídricos</w:t>
                        </w:r>
                      </w:p>
                      <w:p w14:paraId="21117069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Agron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omia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 E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ngenharia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Florestal</w:t>
                        </w:r>
                      </w:p>
                      <w:p w14:paraId="35121FB2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Constr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ução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 Reabil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 xml:space="preserve">itação 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Urbana</w:t>
                        </w:r>
                      </w:p>
                      <w:p w14:paraId="1356C84F" w14:textId="77777777" w:rsidR="00AB130A" w:rsidRDefault="005378E0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proofErr w:type="spellStart"/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Infra-est</w:t>
                        </w:r>
                        <w:r>
                          <w:rPr>
                            <w:rFonts w:ascii="Arial Narrow" w:hAnsi="Arial Narrow"/>
                            <w:lang w:val="pt-PT"/>
                          </w:rPr>
                          <w:t>ruturas</w:t>
                        </w:r>
                        <w:proofErr w:type="spellEnd"/>
                        <w:r w:rsidR="00D6132F"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de Transportes</w:t>
                        </w:r>
                      </w:p>
                      <w:p w14:paraId="034F2D9C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Engenharia Química</w:t>
                        </w:r>
                      </w:p>
                      <w:p w14:paraId="0F9561E9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Engenharia Biomédica</w:t>
                        </w:r>
                      </w:p>
                      <w:p w14:paraId="70D9EFE0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Geotec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nia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 Rec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 xml:space="preserve">ursos 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Minerais</w:t>
                        </w:r>
                      </w:p>
                      <w:p w14:paraId="73D4591C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Pontes e Barragens</w:t>
                        </w:r>
                      </w:p>
                      <w:p w14:paraId="346B8760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Desenv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olvimento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de Produto</w:t>
                        </w:r>
                      </w:p>
                      <w:p w14:paraId="1C353FA0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Automação e </w:t>
                        </w:r>
                        <w:proofErr w:type="spellStart"/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Electrónica</w:t>
                        </w:r>
                        <w:proofErr w:type="spellEnd"/>
                      </w:p>
                      <w:p w14:paraId="41D6971F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proofErr w:type="gramStart"/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Tecnol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 xml:space="preserve">ogias 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de</w:t>
                        </w:r>
                        <w:proofErr w:type="gramEnd"/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Informação</w:t>
                        </w:r>
                      </w:p>
                      <w:p w14:paraId="60704A5D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Gestão e </w:t>
                        </w:r>
                        <w:proofErr w:type="spellStart"/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</w:t>
                        </w:r>
                        <w:proofErr w:type="spellEnd"/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. Industrial</w:t>
                        </w:r>
                      </w:p>
                      <w:p w14:paraId="4EE1C446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Engenharia Têxtil</w:t>
                        </w:r>
                      </w:p>
                      <w:p w14:paraId="4633A040" w14:textId="77777777" w:rsidR="00D6132F" w:rsidRPr="00D6132F" w:rsidRDefault="00D6132F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Rec</w:t>
                        </w:r>
                        <w:r w:rsidR="00AB130A">
                          <w:rPr>
                            <w:rFonts w:ascii="Arial Narrow" w:hAnsi="Arial Narrow"/>
                            <w:lang w:val="pt-PT"/>
                          </w:rPr>
                          <w:t>ursos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 </w:t>
                        </w:r>
                        <w:r w:rsidR="005378E0" w:rsidRPr="00D6132F">
                          <w:rPr>
                            <w:rFonts w:ascii="Arial Narrow" w:hAnsi="Arial Narrow"/>
                            <w:lang w:val="pt-PT"/>
                          </w:rPr>
                          <w:t>Tecnol</w:t>
                        </w:r>
                        <w:r w:rsidR="005378E0">
                          <w:rPr>
                            <w:rFonts w:ascii="Arial Narrow" w:hAnsi="Arial Narrow"/>
                            <w:lang w:val="pt-PT"/>
                          </w:rPr>
                          <w:t xml:space="preserve">ogias </w:t>
                        </w:r>
                        <w:r w:rsidR="005378E0" w:rsidRPr="00D6132F">
                          <w:rPr>
                            <w:rFonts w:ascii="Arial Narrow" w:hAnsi="Arial Narrow"/>
                            <w:lang w:val="pt-PT"/>
                          </w:rPr>
                          <w:t>do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Mar</w:t>
                        </w:r>
                      </w:p>
                      <w:p w14:paraId="45978387" w14:textId="77777777" w:rsidR="00D6132F" w:rsidRPr="00D6132F" w:rsidRDefault="005378E0" w:rsidP="00D6132F">
                        <w:pPr>
                          <w:spacing w:after="0" w:line="276" w:lineRule="auto"/>
                          <w:jc w:val="center"/>
                          <w:rPr>
                            <w:rFonts w:ascii="Arial Narrow" w:hAnsi="Arial Narrow"/>
                            <w:lang w:val="pt-PT"/>
                          </w:rPr>
                        </w:pP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Inov</w:t>
                        </w:r>
                        <w:r>
                          <w:rPr>
                            <w:rFonts w:ascii="Arial Narrow" w:hAnsi="Arial Narrow"/>
                            <w:lang w:val="pt-PT"/>
                          </w:rPr>
                          <w:t xml:space="preserve">ação </w:t>
                        </w:r>
                        <w:r w:rsidRPr="00D6132F">
                          <w:rPr>
                            <w:rFonts w:ascii="Arial Narrow" w:hAnsi="Arial Narrow"/>
                            <w:lang w:val="pt-PT"/>
                          </w:rPr>
                          <w:t>e</w:t>
                        </w:r>
                        <w:r w:rsidR="00D6132F" w:rsidRPr="00D6132F">
                          <w:rPr>
                            <w:rFonts w:ascii="Arial Narrow" w:hAnsi="Arial Narrow"/>
                            <w:lang w:val="pt-PT"/>
                          </w:rPr>
                          <w:t xml:space="preserve"> Empreendedorismo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864598" w:rsidRPr="009B6EEA">
        <w:rPr>
          <w:rFonts w:ascii="Arial" w:eastAsia="Times New Roman" w:hAnsi="Arial" w:cs="Arial"/>
          <w:b/>
          <w:sz w:val="30"/>
          <w:szCs w:val="30"/>
          <w:u w:val="single"/>
          <w:lang w:val="pt-PT"/>
        </w:rPr>
        <w:t>CONVITE</w:t>
      </w:r>
    </w:p>
    <w:p w14:paraId="6B7379B9" w14:textId="77777777" w:rsidR="00BC6416" w:rsidRDefault="00BC6416" w:rsidP="00AF0081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t-PT"/>
        </w:rPr>
      </w:pP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Endereçamos 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o nosso co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nvite para participar no </w:t>
      </w:r>
      <w:r w:rsidR="00AB130A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VI 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>C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ongresso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r w:rsidR="00AB130A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de Engenharia e do IX Congresso 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>Luso-Moçambicano de Engenharia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>(</w:t>
      </w:r>
      <w:r w:rsidR="00864598" w:rsidRPr="00864598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CLME202</w:t>
      </w:r>
      <w:r w:rsidR="00AB130A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2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)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, que 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vai decorrer na </w:t>
      </w:r>
      <w:r w:rsidRPr="00BC6416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 xml:space="preserve">cidade </w:t>
      </w:r>
      <w:r w:rsidR="00AB130A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de Maputo</w:t>
      </w:r>
      <w:r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, em 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Moçambique, de </w:t>
      </w:r>
      <w:r w:rsidR="00AB130A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28</w:t>
      </w:r>
      <w:r w:rsidR="00864598" w:rsidRPr="00864598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 xml:space="preserve"> de </w:t>
      </w:r>
      <w:proofErr w:type="gramStart"/>
      <w:r w:rsidR="005378E0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Agosto</w:t>
      </w:r>
      <w:proofErr w:type="gramEnd"/>
      <w:r w:rsidR="00AB130A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 xml:space="preserve"> a 1</w:t>
      </w:r>
      <w:r w:rsidR="00864598" w:rsidRPr="00864598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 xml:space="preserve"> de Setembro de 202</w:t>
      </w:r>
      <w:r w:rsidR="00AB130A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2</w:t>
      </w:r>
      <w:r w:rsidR="00864598"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.</w:t>
      </w:r>
    </w:p>
    <w:p w14:paraId="4811A904" w14:textId="77777777" w:rsidR="00864598" w:rsidRPr="00864598" w:rsidRDefault="00864598" w:rsidP="00AF0081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t-PT"/>
        </w:rPr>
      </w:pP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Lembramos que </w:t>
      </w:r>
      <w:r w:rsidR="00AB130A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este congresso está na linha de continuação do Congresso de 2020 que foi adiado devido à pandemia do COVID 19. Assim, 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a data limite para apresentação dos Resumos Alargados das comunicações (duas páginas A4) é </w:t>
      </w:r>
      <w:r w:rsidRPr="00864598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 xml:space="preserve">15 de </w:t>
      </w:r>
      <w:proofErr w:type="gramStart"/>
      <w:r w:rsidR="005545E1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Janeiro</w:t>
      </w:r>
      <w:proofErr w:type="gramEnd"/>
      <w:r w:rsidRPr="00864598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 xml:space="preserve"> de 20</w:t>
      </w:r>
      <w:r w:rsidR="00AB130A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2</w:t>
      </w:r>
      <w:r w:rsidR="005545E1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2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. Para submeter o seu resumo, por favor utilize o </w:t>
      </w:r>
      <w:proofErr w:type="spellStart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t</w:t>
      </w:r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>emplate</w:t>
      </w:r>
      <w:proofErr w:type="spellEnd"/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disponível no portal do 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congresso</w:t>
      </w:r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(</w:t>
      </w:r>
      <w:hyperlink r:id="rId7" w:tgtFrame="_blank" w:history="1">
        <w:r w:rsidRPr="0086459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pt-PT"/>
          </w:rPr>
          <w:t>https://paginas.fe.up.pt/clme/2020/index.htm</w:t>
        </w:r>
      </w:hyperlink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) e introduza-o na plataforma de submissão </w:t>
      </w:r>
      <w:r w:rsidRPr="00864598">
        <w:rPr>
          <w:rFonts w:asciiTheme="majorHAnsi" w:eastAsia="Times New Roman" w:hAnsiTheme="majorHAnsi" w:cstheme="majorHAnsi"/>
          <w:i/>
          <w:iCs/>
          <w:sz w:val="24"/>
          <w:szCs w:val="24"/>
          <w:lang w:val="pt-PT"/>
        </w:rPr>
        <w:t>online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, também acessível a partir do mesmo portal.</w:t>
      </w:r>
    </w:p>
    <w:p w14:paraId="688DCD33" w14:textId="77777777" w:rsidR="00864598" w:rsidRPr="00864598" w:rsidRDefault="00864598" w:rsidP="00AF0081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t-PT"/>
        </w:rPr>
      </w:pP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Esta é a </w:t>
      </w:r>
      <w:r w:rsidRPr="00864598">
        <w:rPr>
          <w:rFonts w:asciiTheme="majorHAnsi" w:eastAsia="Times New Roman" w:hAnsiTheme="majorHAnsi" w:cstheme="majorHAnsi"/>
          <w:b/>
          <w:bCs/>
          <w:sz w:val="24"/>
          <w:szCs w:val="24"/>
          <w:lang w:val="pt-PT"/>
        </w:rPr>
        <w:t>9ª edição do Congresso Luso-Moçambicano de Engenharia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r w:rsidR="00AB130A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e a </w:t>
      </w:r>
      <w:r w:rsidR="00AB130A" w:rsidRPr="00AB130A"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6ª edição do Congresso de Engenharia de Moçambique</w:t>
      </w:r>
      <w:r w:rsidR="00AB130A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que, desde 1999, tem vindo a merecer um interesse crescente por parte de engenheiros, académicos e outros profissionais em Portugal, em Moçambique e outras comunidades lusófonas.</w:t>
      </w:r>
    </w:p>
    <w:p w14:paraId="23061A0F" w14:textId="77777777" w:rsidR="00864598" w:rsidRPr="00864598" w:rsidRDefault="00864598" w:rsidP="00AF0081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t-PT"/>
        </w:rPr>
      </w:pP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Tal como tem aco</w:t>
      </w:r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>ntecido nas edições anteriores,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está aberta a possibilidade duma participação </w:t>
      </w:r>
      <w:proofErr w:type="spellStart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activa</w:t>
      </w:r>
      <w:proofErr w:type="spellEnd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de eventuais interessados em coordenar </w:t>
      </w:r>
      <w:proofErr w:type="spellStart"/>
      <w:r w:rsidRPr="00864598">
        <w:rPr>
          <w:rFonts w:asciiTheme="majorHAnsi" w:eastAsia="Times New Roman" w:hAnsiTheme="majorHAnsi" w:cstheme="majorHAnsi"/>
          <w:i/>
          <w:iCs/>
          <w:sz w:val="24"/>
          <w:szCs w:val="24"/>
          <w:lang w:val="pt-PT"/>
        </w:rPr>
        <w:t>Simposia</w:t>
      </w:r>
      <w:proofErr w:type="spellEnd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no âmbito de temas específicos do Congresso e edição dos </w:t>
      </w:r>
      <w:proofErr w:type="spellStart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respectivos</w:t>
      </w:r>
      <w:proofErr w:type="spellEnd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</w:t>
      </w:r>
      <w:proofErr w:type="spellStart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Proceedings</w:t>
      </w:r>
      <w:proofErr w:type="spellEnd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. Por favor, veja mais detalhes em: </w:t>
      </w:r>
      <w:hyperlink r:id="rId8" w:anchor="SYMPOSIA" w:history="1">
        <w:r w:rsidR="00AE6848" w:rsidRPr="00323F8F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pt-PT"/>
          </w:rPr>
          <w:t>https://paginas.fe.up.pt/clme/2020/topicos.htm#SYMPOSIA</w:t>
        </w:r>
      </w:hyperlink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.</w:t>
      </w:r>
    </w:p>
    <w:p w14:paraId="3C2286F1" w14:textId="77777777" w:rsidR="00864598" w:rsidRPr="00864598" w:rsidRDefault="00864598" w:rsidP="00AF0081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t-PT"/>
        </w:rPr>
      </w:pP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O Program</w:t>
      </w:r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>a do Congresso inclui seis Painé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is de discussão alargada sobre temas </w:t>
      </w:r>
      <w:proofErr w:type="spellStart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actuais</w:t>
      </w:r>
      <w:proofErr w:type="spellEnd"/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 e estratégicos da engenharia, seguidos de apresentações mais especificas sobre os tópicos de cada Paine</w:t>
      </w:r>
      <w:r w:rsidR="00BC6416">
        <w:rPr>
          <w:rFonts w:asciiTheme="majorHAnsi" w:eastAsia="Times New Roman" w:hAnsiTheme="majorHAnsi" w:cstheme="majorHAnsi"/>
          <w:sz w:val="24"/>
          <w:szCs w:val="24"/>
          <w:lang w:val="pt-PT"/>
        </w:rPr>
        <w:t>l e dos Simpósios propostos em á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>reas complementares.</w:t>
      </w:r>
    </w:p>
    <w:p w14:paraId="139FAF0F" w14:textId="0E85B4E9" w:rsidR="00AF0081" w:rsidRDefault="00AF0081" w:rsidP="00AF0081">
      <w:pPr>
        <w:pStyle w:val="NormalWeb"/>
        <w:spacing w:before="0" w:beforeAutospacing="0" w:after="120" w:afterAutospacing="0"/>
        <w:jc w:val="both"/>
        <w:rPr>
          <w:rFonts w:asciiTheme="majorHAnsi" w:hAnsiTheme="majorHAnsi" w:cstheme="majorHAnsi"/>
          <w:lang w:val="pt-PT"/>
        </w:rPr>
      </w:pPr>
      <w:r w:rsidRPr="00AF0081">
        <w:rPr>
          <w:rFonts w:asciiTheme="majorHAnsi" w:hAnsiTheme="majorHAnsi" w:cstheme="majorHAnsi"/>
          <w:lang w:val="pt-PT"/>
        </w:rPr>
        <w:t>Assim, vimos por este meio convidar a todos os Gestores, Engenheiros e Técnicos de diferentes especialidades, bem como a organizações ou instituições no ramo da Engenharia, a participarem através de inscrições (ficha em anexo) que terão as seguintes datas de referência:</w:t>
      </w:r>
    </w:p>
    <w:p w14:paraId="3A79F4DC" w14:textId="77777777" w:rsidR="00C87789" w:rsidRPr="00AF0081" w:rsidRDefault="00C87789" w:rsidP="00AF0081">
      <w:pPr>
        <w:pStyle w:val="NormalWeb"/>
        <w:spacing w:before="0" w:beforeAutospacing="0" w:after="120" w:afterAutospacing="0"/>
        <w:jc w:val="both"/>
        <w:rPr>
          <w:rFonts w:asciiTheme="majorHAnsi" w:hAnsiTheme="majorHAnsi" w:cstheme="majorHAnsi"/>
          <w:lang w:val="pt-PT"/>
        </w:rPr>
      </w:pPr>
    </w:p>
    <w:tbl>
      <w:tblPr>
        <w:tblW w:w="3531" w:type="pct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shd w:val="clear" w:color="auto" w:fill="0033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3130"/>
      </w:tblGrid>
      <w:tr w:rsidR="00AF0081" w:rsidRPr="00AF0081" w14:paraId="1C6200DD" w14:textId="77777777" w:rsidTr="00A644B7">
        <w:trPr>
          <w:tblCellSpacing w:w="0" w:type="dxa"/>
          <w:jc w:val="center"/>
        </w:trPr>
        <w:tc>
          <w:tcPr>
            <w:tcW w:w="2894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8E50" w14:textId="77777777" w:rsidR="00AF0081" w:rsidRPr="00AF0081" w:rsidRDefault="00AF0081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lastRenderedPageBreak/>
              <w:t>Submissão</w:t>
            </w:r>
            <w:proofErr w:type="spellEnd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de </w:t>
            </w:r>
            <w:proofErr w:type="spellStart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Resumos</w:t>
            </w:r>
            <w:proofErr w:type="spellEnd"/>
          </w:p>
        </w:tc>
        <w:tc>
          <w:tcPr>
            <w:tcW w:w="210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984A" w14:textId="77777777" w:rsidR="00AF0081" w:rsidRPr="00AF0081" w:rsidRDefault="005545E1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Dezembro</w:t>
            </w:r>
            <w:proofErr w:type="spellEnd"/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20</w:t>
            </w:r>
            <w:r w:rsidR="005378E0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21</w:t>
            </w:r>
          </w:p>
        </w:tc>
      </w:tr>
      <w:tr w:rsidR="00AF0081" w:rsidRPr="00AF0081" w14:paraId="75CCE36A" w14:textId="77777777" w:rsidTr="00A644B7">
        <w:trPr>
          <w:tblCellSpacing w:w="0" w:type="dxa"/>
          <w:jc w:val="center"/>
        </w:trPr>
        <w:tc>
          <w:tcPr>
            <w:tcW w:w="2894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D7AD" w14:textId="77777777" w:rsidR="00AF0081" w:rsidRPr="00AF0081" w:rsidRDefault="005378E0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Notificação</w:t>
            </w:r>
            <w:proofErr w:type="spellEnd"/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de </w:t>
            </w:r>
            <w:proofErr w:type="spellStart"/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Aceitação</w:t>
            </w:r>
            <w:proofErr w:type="spellEnd"/>
          </w:p>
        </w:tc>
        <w:tc>
          <w:tcPr>
            <w:tcW w:w="210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0D4B" w14:textId="77777777" w:rsidR="00AF0081" w:rsidRPr="00AF0081" w:rsidRDefault="005545E1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10</w:t>
            </w:r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Janei</w:t>
            </w:r>
            <w:r w:rsidR="00861CBE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o</w:t>
            </w:r>
            <w:r w:rsidR="005378E0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20</w:t>
            </w:r>
            <w:r w:rsidR="005378E0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  <w:tr w:rsidR="00AF0081" w:rsidRPr="00AF0081" w14:paraId="1346DC78" w14:textId="77777777" w:rsidTr="00A644B7">
        <w:trPr>
          <w:tblCellSpacing w:w="0" w:type="dxa"/>
          <w:jc w:val="center"/>
        </w:trPr>
        <w:tc>
          <w:tcPr>
            <w:tcW w:w="2894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D1F3" w14:textId="77777777" w:rsidR="00AF0081" w:rsidRPr="00AF0081" w:rsidRDefault="00AF0081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Submissão</w:t>
            </w:r>
            <w:proofErr w:type="spellEnd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 xml:space="preserve"> de </w:t>
            </w:r>
            <w:proofErr w:type="spellStart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Artigos</w:t>
            </w:r>
            <w:proofErr w:type="spellEnd"/>
          </w:p>
        </w:tc>
        <w:tc>
          <w:tcPr>
            <w:tcW w:w="210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56E1" w14:textId="77777777" w:rsidR="00AF0081" w:rsidRPr="00AF0081" w:rsidRDefault="005378E0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15 Janeiro</w:t>
            </w:r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, 202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  <w:tr w:rsidR="00AF0081" w:rsidRPr="00AF0081" w14:paraId="46FCCC5E" w14:textId="77777777" w:rsidTr="00A644B7">
        <w:trPr>
          <w:tblCellSpacing w:w="0" w:type="dxa"/>
          <w:jc w:val="center"/>
        </w:trPr>
        <w:tc>
          <w:tcPr>
            <w:tcW w:w="2894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9C32" w14:textId="77777777" w:rsidR="00AF0081" w:rsidRPr="00AF0081" w:rsidRDefault="00AF0081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Congresso</w:t>
            </w:r>
            <w:proofErr w:type="spellEnd"/>
          </w:p>
        </w:tc>
        <w:tc>
          <w:tcPr>
            <w:tcW w:w="2106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33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F146" w14:textId="77777777" w:rsidR="00AF0081" w:rsidRPr="00AF0081" w:rsidRDefault="005378E0" w:rsidP="00A644B7">
            <w:pPr>
              <w:spacing w:before="120" w:after="120"/>
              <w:ind w:left="27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28 Agosto</w:t>
            </w:r>
            <w:r w:rsidR="00AF0081" w:rsidRPr="00AF0081"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, 202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</w:tbl>
    <w:p w14:paraId="44A2E391" w14:textId="77777777" w:rsidR="00C87789" w:rsidRDefault="00C87789" w:rsidP="00AF0081">
      <w:pPr>
        <w:pStyle w:val="NormalWeb"/>
        <w:spacing w:before="12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</w:p>
    <w:p w14:paraId="6B3905FE" w14:textId="73B367D2" w:rsidR="00AF0081" w:rsidRPr="00AF0081" w:rsidRDefault="00AF0081" w:rsidP="00AF0081">
      <w:pPr>
        <w:pStyle w:val="NormalWeb"/>
        <w:spacing w:before="12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  <w:r w:rsidRPr="00AF0081">
        <w:rPr>
          <w:rFonts w:asciiTheme="majorHAnsi" w:hAnsiTheme="majorHAnsi" w:cstheme="majorHAnsi"/>
          <w:lang w:val="pt-PT"/>
        </w:rPr>
        <w:t>Todos os participantes, incluindo os oradores convidados, membros dos painéis, coordenadores dos simpósios, membros da comissão organizadora e da comissão científica, bem assim como as empresas expositoras deverão inscrever-se no congresso com a maior antecedência possível. As taxas de inscrição para os participantes, acompanhantes e empresas expositoras são indicadas na tabela abaixo.</w:t>
      </w:r>
    </w:p>
    <w:tbl>
      <w:tblPr>
        <w:tblW w:w="3487" w:type="pct"/>
        <w:jc w:val="center"/>
        <w:tblBorders>
          <w:top w:val="outset" w:sz="6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shd w:val="clear" w:color="auto" w:fill="0033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3204"/>
      </w:tblGrid>
      <w:tr w:rsidR="00C87789" w:rsidRPr="00AF0081" w14:paraId="1E236983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05A7C4EF" w14:textId="77777777" w:rsidR="00C87789" w:rsidRPr="005B0465" w:rsidRDefault="00C87789" w:rsidP="005545E1">
            <w:pPr>
              <w:spacing w:before="180" w:after="18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bookmarkStart w:id="0" w:name="_Hlk80199739"/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Tipo de Inscrição</w:t>
            </w:r>
            <w:r w:rsidRPr="005B0465">
              <w:rPr>
                <w:rFonts w:asciiTheme="majorHAnsi" w:hAnsiTheme="majorHAnsi" w:cstheme="majorHAnsi"/>
                <w:b/>
                <w:bCs/>
                <w:color w:val="EEEEEE"/>
                <w:sz w:val="24"/>
                <w:szCs w:val="24"/>
                <w:lang w:val="pt-PT"/>
              </w:rPr>
              <w:t>*</w:t>
            </w:r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hideMark/>
          </w:tcPr>
          <w:p w14:paraId="355BCF10" w14:textId="0D9454CB" w:rsidR="00C87789" w:rsidRDefault="00C87789" w:rsidP="005545E1">
            <w:pPr>
              <w:jc w:val="center"/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FFFFFF"/>
                <w:sz w:val="24"/>
                <w:szCs w:val="24"/>
              </w:rPr>
              <w:t>Preços</w:t>
            </w:r>
            <w:proofErr w:type="spellEnd"/>
          </w:p>
        </w:tc>
      </w:tr>
      <w:tr w:rsidR="00C87789" w:rsidRPr="00AF0081" w14:paraId="261F772C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4F93921E" w14:textId="77777777" w:rsidR="00C87789" w:rsidRPr="005B0465" w:rsidRDefault="00C87789" w:rsidP="00A644B7">
            <w:pPr>
              <w:spacing w:before="90" w:after="9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 xml:space="preserve">Participante </w:t>
            </w:r>
            <w:proofErr w:type="spellStart"/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efectivo</w:t>
            </w:r>
            <w:proofErr w:type="spellEnd"/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5FB7B81F" w14:textId="77777777" w:rsidR="00C87789" w:rsidRPr="005B0465" w:rsidRDefault="00C87789" w:rsidP="00A644B7">
            <w:pPr>
              <w:spacing w:before="90" w:after="90"/>
              <w:ind w:left="150" w:right="1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6,000 MT</w:t>
            </w:r>
          </w:p>
        </w:tc>
      </w:tr>
      <w:tr w:rsidR="00C87789" w:rsidRPr="00AF0081" w14:paraId="511DF2DB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202B9AC5" w14:textId="77777777" w:rsidR="00C87789" w:rsidRPr="005B0465" w:rsidRDefault="00C87789" w:rsidP="00A644B7">
            <w:pPr>
              <w:spacing w:before="90" w:after="9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Só Publicação**</w:t>
            </w:r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16DA55E5" w14:textId="77777777" w:rsidR="00C87789" w:rsidRPr="005B0465" w:rsidRDefault="00C87789" w:rsidP="00A644B7">
            <w:pPr>
              <w:spacing w:before="90" w:after="90"/>
              <w:ind w:left="150" w:right="1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3,500 MT</w:t>
            </w:r>
          </w:p>
        </w:tc>
      </w:tr>
      <w:tr w:rsidR="00C87789" w:rsidRPr="00AF0081" w14:paraId="0298AD40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04FA8C09" w14:textId="77777777" w:rsidR="00C87789" w:rsidRPr="005B0465" w:rsidRDefault="00C87789" w:rsidP="00A644B7">
            <w:pPr>
              <w:spacing w:before="90" w:after="9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Artigo Extra ou inscrição simples</w:t>
            </w:r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5B9873A0" w14:textId="77777777" w:rsidR="00C87789" w:rsidRPr="005B0465" w:rsidRDefault="00C87789" w:rsidP="00A644B7">
            <w:pPr>
              <w:spacing w:before="90" w:after="90"/>
              <w:ind w:left="150" w:right="1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2,000 MT</w:t>
            </w:r>
          </w:p>
        </w:tc>
      </w:tr>
      <w:tr w:rsidR="00C87789" w:rsidRPr="00AF0081" w14:paraId="7C63F1AE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363B27D9" w14:textId="77777777" w:rsidR="00C87789" w:rsidRPr="005B0465" w:rsidRDefault="00C87789" w:rsidP="00A644B7">
            <w:pPr>
              <w:spacing w:before="90" w:after="9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Exibidor</w:t>
            </w:r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0E8AC2E8" w14:textId="77777777" w:rsidR="00C87789" w:rsidRPr="005B0465" w:rsidRDefault="00C87789" w:rsidP="00A644B7">
            <w:pPr>
              <w:spacing w:before="90" w:after="90"/>
              <w:ind w:left="150" w:right="1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25,000 MT</w:t>
            </w:r>
          </w:p>
        </w:tc>
      </w:tr>
      <w:tr w:rsidR="00C87789" w:rsidRPr="00AF0081" w14:paraId="15174E9B" w14:textId="77777777" w:rsidTr="00C87789">
        <w:trPr>
          <w:jc w:val="center"/>
        </w:trPr>
        <w:tc>
          <w:tcPr>
            <w:tcW w:w="2817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213B9148" w14:textId="77777777" w:rsidR="00C87789" w:rsidRPr="005B0465" w:rsidRDefault="00C87789" w:rsidP="00A644B7">
            <w:pPr>
              <w:spacing w:before="90" w:after="90"/>
              <w:ind w:left="150" w:right="150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Cópia extra Livro e USB</w:t>
            </w:r>
          </w:p>
        </w:tc>
        <w:tc>
          <w:tcPr>
            <w:tcW w:w="2183" w:type="pct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0033CC"/>
            <w:vAlign w:val="center"/>
            <w:hideMark/>
          </w:tcPr>
          <w:p w14:paraId="309D140F" w14:textId="77777777" w:rsidR="00C87789" w:rsidRPr="005B0465" w:rsidRDefault="00C87789" w:rsidP="00A644B7">
            <w:pPr>
              <w:spacing w:before="90" w:after="90"/>
              <w:ind w:left="150" w:right="15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PT"/>
              </w:rPr>
            </w:pPr>
            <w:r w:rsidRPr="005B0465">
              <w:rPr>
                <w:rFonts w:asciiTheme="majorHAnsi" w:hAnsiTheme="majorHAnsi" w:cstheme="majorHAnsi"/>
                <w:b/>
                <w:color w:val="EEEEEE"/>
                <w:sz w:val="24"/>
                <w:szCs w:val="24"/>
                <w:lang w:val="pt-PT"/>
              </w:rPr>
              <w:t>6,000 MT</w:t>
            </w:r>
          </w:p>
        </w:tc>
      </w:tr>
      <w:bookmarkEnd w:id="0"/>
    </w:tbl>
    <w:p w14:paraId="1AF59AB2" w14:textId="77777777" w:rsidR="00C87789" w:rsidRDefault="00C87789" w:rsidP="00AF0081">
      <w:pPr>
        <w:pStyle w:val="NormalWeb"/>
        <w:spacing w:before="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</w:p>
    <w:p w14:paraId="43595B68" w14:textId="0AA126D1" w:rsidR="00AF0081" w:rsidRPr="00AF0081" w:rsidRDefault="00B123A3" w:rsidP="00AF0081">
      <w:pPr>
        <w:pStyle w:val="NormalWeb"/>
        <w:spacing w:before="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  <w:r w:rsidRPr="00AF0081">
        <w:rPr>
          <w:rFonts w:asciiTheme="majorHAnsi" w:hAnsiTheme="majorHAnsi" w:cstheme="majorHAnsi"/>
          <w:lang w:val="pt-PT"/>
        </w:rPr>
        <w:t xml:space="preserve">O custo da inscrição como participante </w:t>
      </w:r>
      <w:proofErr w:type="spellStart"/>
      <w:r w:rsidRPr="00AF0081">
        <w:rPr>
          <w:rFonts w:asciiTheme="majorHAnsi" w:hAnsiTheme="majorHAnsi" w:cstheme="majorHAnsi"/>
          <w:lang w:val="pt-PT"/>
        </w:rPr>
        <w:t>efectivo</w:t>
      </w:r>
      <w:proofErr w:type="spellEnd"/>
      <w:r w:rsidRPr="00AF0081">
        <w:rPr>
          <w:rFonts w:asciiTheme="majorHAnsi" w:hAnsiTheme="majorHAnsi" w:cstheme="majorHAnsi"/>
          <w:lang w:val="pt-PT"/>
        </w:rPr>
        <w:t xml:space="preserve"> inclui a apresentação e publicação de um artigo (</w:t>
      </w:r>
      <w:r w:rsidRPr="00AF0081">
        <w:rPr>
          <w:rFonts w:asciiTheme="majorHAnsi" w:hAnsiTheme="majorHAnsi" w:cstheme="majorHAnsi"/>
          <w:i/>
          <w:iCs/>
          <w:lang w:val="pt-PT"/>
        </w:rPr>
        <w:t>oral ou poster</w:t>
      </w:r>
      <w:r>
        <w:rPr>
          <w:rFonts w:asciiTheme="majorHAnsi" w:hAnsiTheme="majorHAnsi" w:cstheme="majorHAnsi"/>
          <w:i/>
          <w:iCs/>
          <w:lang w:val="pt-PT"/>
        </w:rPr>
        <w:t xml:space="preserve"> aprovado</w:t>
      </w:r>
      <w:r w:rsidRPr="00AF0081">
        <w:rPr>
          <w:rFonts w:asciiTheme="majorHAnsi" w:hAnsiTheme="majorHAnsi" w:cstheme="majorHAnsi"/>
          <w:lang w:val="pt-PT"/>
        </w:rPr>
        <w:t xml:space="preserve">), uma cópia do livro de resumos e do cartão USB com as </w:t>
      </w:r>
      <w:proofErr w:type="spellStart"/>
      <w:r w:rsidRPr="00AF0081">
        <w:rPr>
          <w:rFonts w:asciiTheme="majorHAnsi" w:hAnsiTheme="majorHAnsi" w:cstheme="majorHAnsi"/>
          <w:lang w:val="pt-PT"/>
        </w:rPr>
        <w:t>actas</w:t>
      </w:r>
      <w:proofErr w:type="spellEnd"/>
      <w:r w:rsidRPr="00AF0081">
        <w:rPr>
          <w:rFonts w:asciiTheme="majorHAnsi" w:hAnsiTheme="majorHAnsi" w:cstheme="majorHAnsi"/>
          <w:lang w:val="pt-PT"/>
        </w:rPr>
        <w:t xml:space="preserve"> do congresso, acesso aos </w:t>
      </w:r>
      <w:proofErr w:type="spellStart"/>
      <w:r w:rsidRPr="00AF0081">
        <w:rPr>
          <w:rFonts w:asciiTheme="majorHAnsi" w:hAnsiTheme="majorHAnsi" w:cstheme="majorHAnsi"/>
          <w:lang w:val="pt-PT"/>
        </w:rPr>
        <w:t>coffee</w:t>
      </w:r>
      <w:proofErr w:type="spellEnd"/>
      <w:r w:rsidRPr="00AF0081">
        <w:rPr>
          <w:rFonts w:asciiTheme="majorHAnsi" w:hAnsiTheme="majorHAnsi" w:cstheme="majorHAnsi"/>
          <w:lang w:val="pt-PT"/>
        </w:rPr>
        <w:t xml:space="preserve">-breaks e almoços durante os três dias do congresso, </w:t>
      </w:r>
      <w:proofErr w:type="spellStart"/>
      <w:r w:rsidRPr="00AF0081">
        <w:rPr>
          <w:rFonts w:asciiTheme="majorHAnsi" w:hAnsiTheme="majorHAnsi" w:cstheme="majorHAnsi"/>
          <w:lang w:val="pt-PT"/>
        </w:rPr>
        <w:t>recepção</w:t>
      </w:r>
      <w:proofErr w:type="spellEnd"/>
      <w:r w:rsidRPr="00AF0081">
        <w:rPr>
          <w:rFonts w:asciiTheme="majorHAnsi" w:hAnsiTheme="majorHAnsi" w:cstheme="majorHAnsi"/>
          <w:lang w:val="pt-PT"/>
        </w:rPr>
        <w:t xml:space="preserve"> e banquete, bem como a assistência privilegiada nas reservas de viagem e </w:t>
      </w:r>
      <w:proofErr w:type="spellStart"/>
      <w:proofErr w:type="gramStart"/>
      <w:r w:rsidRPr="00AF0081">
        <w:rPr>
          <w:rFonts w:asciiTheme="majorHAnsi" w:hAnsiTheme="majorHAnsi" w:cstheme="majorHAnsi"/>
          <w:lang w:val="pt-PT"/>
        </w:rPr>
        <w:t>hotel.</w:t>
      </w:r>
      <w:r w:rsidR="00AF0081" w:rsidRPr="00AF0081">
        <w:rPr>
          <w:rFonts w:asciiTheme="majorHAnsi" w:hAnsiTheme="majorHAnsi" w:cstheme="majorHAnsi"/>
          <w:lang w:val="pt-PT"/>
        </w:rPr>
        <w:t>O</w:t>
      </w:r>
      <w:proofErr w:type="spellEnd"/>
      <w:proofErr w:type="gramEnd"/>
      <w:r w:rsidR="00AF0081" w:rsidRPr="00AF0081">
        <w:rPr>
          <w:rFonts w:asciiTheme="majorHAnsi" w:hAnsiTheme="majorHAnsi" w:cstheme="majorHAnsi"/>
          <w:lang w:val="pt-PT"/>
        </w:rPr>
        <w:t xml:space="preserve"> custo da inscrição "Só para Publicação" inclui a publicação de um artigo </w:t>
      </w:r>
      <w:r w:rsidR="005545E1">
        <w:rPr>
          <w:rFonts w:asciiTheme="majorHAnsi" w:hAnsiTheme="majorHAnsi" w:cstheme="majorHAnsi"/>
          <w:lang w:val="pt-PT"/>
        </w:rPr>
        <w:t>e</w:t>
      </w:r>
      <w:r w:rsidR="00AF0081" w:rsidRPr="00AF0081">
        <w:rPr>
          <w:rFonts w:asciiTheme="majorHAnsi" w:hAnsiTheme="majorHAnsi" w:cstheme="majorHAnsi"/>
          <w:lang w:val="pt-PT"/>
        </w:rPr>
        <w:t xml:space="preserve"> mais cartão USB com </w:t>
      </w:r>
      <w:proofErr w:type="spellStart"/>
      <w:r w:rsidR="00AF0081" w:rsidRPr="00AF0081">
        <w:rPr>
          <w:rFonts w:asciiTheme="majorHAnsi" w:hAnsiTheme="majorHAnsi" w:cstheme="majorHAnsi"/>
          <w:lang w:val="pt-PT"/>
        </w:rPr>
        <w:t>actas</w:t>
      </w:r>
      <w:proofErr w:type="spellEnd"/>
      <w:r w:rsidR="00AF0081" w:rsidRPr="00AF0081">
        <w:rPr>
          <w:rFonts w:asciiTheme="majorHAnsi" w:hAnsiTheme="majorHAnsi" w:cstheme="majorHAnsi"/>
          <w:lang w:val="pt-PT"/>
        </w:rPr>
        <w:t xml:space="preserve"> do congresso.</w:t>
      </w:r>
    </w:p>
    <w:p w14:paraId="5614764D" w14:textId="77777777" w:rsidR="00AF0081" w:rsidRPr="00AF0081" w:rsidRDefault="00AF0081" w:rsidP="00AF0081">
      <w:pPr>
        <w:pStyle w:val="NormalWeb"/>
        <w:spacing w:before="0" w:beforeAutospacing="0" w:after="120" w:afterAutospacing="0"/>
        <w:ind w:right="244"/>
        <w:jc w:val="both"/>
        <w:rPr>
          <w:rFonts w:asciiTheme="majorHAnsi" w:hAnsiTheme="majorHAnsi" w:cstheme="majorHAnsi"/>
          <w:lang w:val="pt-PT"/>
        </w:rPr>
      </w:pPr>
      <w:r w:rsidRPr="00AF0081">
        <w:rPr>
          <w:rFonts w:asciiTheme="majorHAnsi" w:hAnsiTheme="majorHAnsi" w:cstheme="majorHAnsi"/>
          <w:lang w:val="pt-PT"/>
        </w:rPr>
        <w:t xml:space="preserve">O expositor beneficia da inscrição de um seu representante como participante, mais um espaço de exposição de 4m2 com mesa, mais direito a exposição de produtos e serviços e distribuição de folhetos da empresa aos participantes, mais inclusão do nome da empresa na lista dos patrocinadores do evento (no Programa e nos </w:t>
      </w:r>
      <w:proofErr w:type="spellStart"/>
      <w:r w:rsidRPr="00AF0081">
        <w:rPr>
          <w:rFonts w:asciiTheme="majorHAnsi" w:hAnsiTheme="majorHAnsi" w:cstheme="majorHAnsi"/>
          <w:lang w:val="pt-PT"/>
        </w:rPr>
        <w:t>Proceedings</w:t>
      </w:r>
      <w:proofErr w:type="spellEnd"/>
      <w:r w:rsidRPr="00AF0081">
        <w:rPr>
          <w:rFonts w:asciiTheme="majorHAnsi" w:hAnsiTheme="majorHAnsi" w:cstheme="majorHAnsi"/>
          <w:lang w:val="pt-PT"/>
        </w:rPr>
        <w:t>).</w:t>
      </w:r>
    </w:p>
    <w:p w14:paraId="6A0B59C9" w14:textId="77777777" w:rsidR="00AF0081" w:rsidRPr="00AF0081" w:rsidRDefault="00AF0081" w:rsidP="00AF0081">
      <w:pPr>
        <w:spacing w:after="120" w:line="240" w:lineRule="auto"/>
        <w:rPr>
          <w:rFonts w:asciiTheme="majorHAnsi" w:eastAsia="Times New Roman" w:hAnsiTheme="majorHAnsi" w:cstheme="majorHAnsi"/>
          <w:sz w:val="24"/>
          <w:szCs w:val="24"/>
          <w:lang w:val="pt-PT"/>
        </w:rPr>
      </w:pPr>
    </w:p>
    <w:p w14:paraId="508070D9" w14:textId="77777777" w:rsidR="00864598" w:rsidRDefault="00864598" w:rsidP="00AF0081">
      <w:pPr>
        <w:spacing w:after="120" w:line="240" w:lineRule="auto"/>
        <w:rPr>
          <w:b/>
          <w:i/>
          <w:color w:val="2E74B5" w:themeColor="accent1" w:themeShade="BF"/>
          <w:sz w:val="24"/>
          <w:szCs w:val="24"/>
          <w:lang w:val="pt-PT"/>
        </w:rPr>
      </w:pP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t xml:space="preserve">Com os nossos melhores cumprimentos e as </w:t>
      </w:r>
      <w:r w:rsidR="00AE6848">
        <w:rPr>
          <w:rFonts w:asciiTheme="majorHAnsi" w:eastAsia="Times New Roman" w:hAnsiTheme="majorHAnsi" w:cstheme="majorHAnsi"/>
          <w:sz w:val="24"/>
          <w:szCs w:val="24"/>
          <w:lang w:val="pt-PT"/>
        </w:rPr>
        <w:t>nossas mais cordiais saudações,</w:t>
      </w:r>
      <w:r w:rsidRPr="00864598">
        <w:rPr>
          <w:rFonts w:asciiTheme="majorHAnsi" w:eastAsia="Times New Roman" w:hAnsiTheme="majorHAnsi" w:cstheme="majorHAnsi"/>
          <w:sz w:val="24"/>
          <w:szCs w:val="24"/>
          <w:lang w:val="pt-PT"/>
        </w:rPr>
        <w:br/>
      </w:r>
      <w:r w:rsidRPr="00A31BF8">
        <w:rPr>
          <w:b/>
          <w:i/>
          <w:color w:val="2E74B5" w:themeColor="accent1" w:themeShade="BF"/>
          <w:sz w:val="24"/>
          <w:szCs w:val="24"/>
          <w:lang w:val="pt-PT"/>
        </w:rPr>
        <w:t>Comissão Executiva do CLME202</w:t>
      </w:r>
      <w:r w:rsidR="005378E0">
        <w:rPr>
          <w:b/>
          <w:i/>
          <w:color w:val="2E74B5" w:themeColor="accent1" w:themeShade="BF"/>
          <w:sz w:val="24"/>
          <w:szCs w:val="24"/>
          <w:lang w:val="pt-PT"/>
        </w:rPr>
        <w:t>2</w:t>
      </w:r>
    </w:p>
    <w:tbl>
      <w:tblPr>
        <w:tblStyle w:val="TableGrid"/>
        <w:tblpPr w:leftFromText="180" w:rightFromText="180" w:vertAnchor="text" w:horzAnchor="page" w:tblpX="2622" w:tblpY="639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AF0081" w14:paraId="51A4458C" w14:textId="77777777" w:rsidTr="00A644B7">
        <w:trPr>
          <w:trHeight w:val="1270"/>
        </w:trPr>
        <w:tc>
          <w:tcPr>
            <w:tcW w:w="7792" w:type="dxa"/>
          </w:tcPr>
          <w:p w14:paraId="6A762632" w14:textId="77777777" w:rsidR="00AF0081" w:rsidRDefault="00AF0081" w:rsidP="00A644B7">
            <w:pPr>
              <w:spacing w:before="100" w:beforeAutospacing="1" w:after="100" w:afterAutospacing="1"/>
              <w:rPr>
                <w:b/>
                <w:i/>
                <w:color w:val="2E74B5" w:themeColor="accent1" w:themeShade="BF"/>
                <w:sz w:val="24"/>
                <w:szCs w:val="24"/>
                <w:lang w:val="pt-PT"/>
              </w:rPr>
            </w:pPr>
            <w:r w:rsidRPr="00AE6848">
              <w:rPr>
                <w:rFonts w:asciiTheme="majorHAnsi" w:hAnsiTheme="majorHAnsi" w:cstheme="maj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11C3EADD" wp14:editId="2415E78B">
                  <wp:extent cx="1019175" cy="391341"/>
                  <wp:effectExtent l="0" t="0" r="0" b="8890"/>
                  <wp:docPr id="1" name="Imagem 1" descr="C:\2_4327\OrdEM\CONGRESSO\U.PORT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2_4327\OrdEM\CONGRESSO\U.PORTO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13" cy="39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848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77608F5E" wp14:editId="4E68FB1D">
                  <wp:extent cx="609600" cy="488166"/>
                  <wp:effectExtent l="0" t="0" r="0" b="7620"/>
                  <wp:docPr id="2" name="Imagem 2" descr="C:\2_4327\OrdEM\CONGRESSO\UEM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2_4327\OrdEM\CONGRESSO\UEM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48" cy="49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7C9">
              <w:rPr>
                <w:rFonts w:asciiTheme="majorHAnsi" w:eastAsia="Times New Roman" w:hAnsiTheme="majorHAnsi" w:cstheme="majorHAnsi"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2C766C04" wp14:editId="561A9F2E">
                  <wp:extent cx="1517056" cy="476250"/>
                  <wp:effectExtent l="0" t="0" r="6985" b="0"/>
                  <wp:docPr id="3" name="Imagem 3" descr="C:\2_4327\OrdEM\CONGRESSO\OE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2_4327\OrdEM\CONGRESSO\OEP.jf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88" r="9734" b="1701"/>
                          <a:stretch/>
                        </pic:blipFill>
                        <pic:spPr bwMode="auto">
                          <a:xfrm>
                            <a:off x="0" y="0"/>
                            <a:ext cx="1538483" cy="48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C67C9">
              <w:rPr>
                <w:rFonts w:asciiTheme="majorHAnsi" w:eastAsia="Times New Roman" w:hAnsiTheme="majorHAnsi" w:cstheme="majorHAnsi"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6599DB9" wp14:editId="47049F45">
                  <wp:extent cx="1553797" cy="420230"/>
                  <wp:effectExtent l="0" t="0" r="0" b="0"/>
                  <wp:docPr id="4" name="Imagem 4" descr="C:\2_4327\OrdEM\CONGRESS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2_4327\OrdEM\CONGRESSO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68"/>
                          <a:stretch/>
                        </pic:blipFill>
                        <pic:spPr bwMode="auto">
                          <a:xfrm>
                            <a:off x="0" y="0"/>
                            <a:ext cx="1635064" cy="44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CEF97" w14:textId="77777777" w:rsidR="00AF0081" w:rsidRPr="00AE6848" w:rsidRDefault="00AF0081" w:rsidP="00AF0081">
      <w:pPr>
        <w:rPr>
          <w:rFonts w:asciiTheme="majorHAnsi" w:hAnsiTheme="majorHAnsi" w:cstheme="majorHAnsi"/>
          <w:sz w:val="24"/>
          <w:szCs w:val="24"/>
          <w:lang w:val="pt-PT"/>
        </w:rPr>
      </w:pPr>
    </w:p>
    <w:sectPr w:rsidR="00AF0081" w:rsidRPr="00AE6848" w:rsidSect="00AF00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F471" w14:textId="77777777" w:rsidR="00632B60" w:rsidRDefault="00632B60" w:rsidP="00AF0081">
      <w:pPr>
        <w:spacing w:after="0" w:line="240" w:lineRule="auto"/>
      </w:pPr>
      <w:r>
        <w:separator/>
      </w:r>
    </w:p>
  </w:endnote>
  <w:endnote w:type="continuationSeparator" w:id="0">
    <w:p w14:paraId="195589A2" w14:textId="77777777" w:rsidR="00632B60" w:rsidRDefault="00632B60" w:rsidP="00AF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5BF2" w14:textId="77777777" w:rsidR="00C05BAC" w:rsidRDefault="00C0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FEFB" w14:textId="0D69237D" w:rsidR="00AF0081" w:rsidRPr="00AF0081" w:rsidRDefault="00AF0081" w:rsidP="00AF0081">
    <w:pPr>
      <w:pStyle w:val="Footer"/>
      <w:jc w:val="center"/>
      <w:rPr>
        <w:lang w:val="pt-PT"/>
      </w:rPr>
    </w:pPr>
    <w:r w:rsidRPr="00AF0081">
      <w:rPr>
        <w:lang w:val="pt-PT"/>
      </w:rPr>
      <w:t xml:space="preserve">Comissão Organizadora Congresso: Ordem dos Engenheiros de Moçambique: </w:t>
    </w:r>
    <w:r w:rsidR="00C05BAC">
      <w:rPr>
        <w:lang w:val="pt-PT"/>
      </w:rPr>
      <w:t xml:space="preserve">Av. Da </w:t>
    </w:r>
    <w:proofErr w:type="spellStart"/>
    <w:r w:rsidR="00C05BAC">
      <w:rPr>
        <w:lang w:val="pt-PT"/>
      </w:rPr>
      <w:t>Malhangalena</w:t>
    </w:r>
    <w:proofErr w:type="spellEnd"/>
    <w:r w:rsidR="00C05BAC">
      <w:rPr>
        <w:lang w:val="pt-PT"/>
      </w:rPr>
      <w:t>, Nº 732,</w:t>
    </w:r>
    <w:r w:rsidRPr="00AF0081">
      <w:rPr>
        <w:lang w:val="pt-PT"/>
      </w:rPr>
      <w:t xml:space="preserve"> MAPUTO –Moçambique: </w:t>
    </w:r>
    <w:proofErr w:type="spellStart"/>
    <w:r w:rsidRPr="00AF0081">
      <w:rPr>
        <w:lang w:val="pt-PT"/>
      </w:rPr>
      <w:t>Tel</w:t>
    </w:r>
    <w:proofErr w:type="spellEnd"/>
    <w:r w:rsidRPr="00AF0081">
      <w:rPr>
        <w:lang w:val="pt-PT"/>
      </w:rPr>
      <w:t>: +258-21-</w:t>
    </w:r>
    <w:r w:rsidR="00C05BAC">
      <w:rPr>
        <w:lang w:val="pt-PT"/>
      </w:rPr>
      <w:t>418639</w:t>
    </w:r>
    <w:r w:rsidRPr="00AF0081">
      <w:rPr>
        <w:lang w:val="pt-PT"/>
      </w:rPr>
      <w:t>; Fax: +258-21-</w:t>
    </w:r>
    <w:r w:rsidR="00C05BAC">
      <w:rPr>
        <w:lang w:val="pt-PT"/>
      </w:rPr>
      <w:t>418638</w:t>
    </w:r>
    <w:r w:rsidRPr="00AF0081">
      <w:rPr>
        <w:lang w:val="pt-PT"/>
      </w:rPr>
      <w:t xml:space="preserve"> </w:t>
    </w:r>
    <w:proofErr w:type="spellStart"/>
    <w:r w:rsidRPr="00AF0081">
      <w:rPr>
        <w:lang w:val="pt-PT"/>
      </w:rPr>
      <w:t>Cell</w:t>
    </w:r>
    <w:proofErr w:type="spellEnd"/>
    <w:r w:rsidRPr="00AF0081">
      <w:rPr>
        <w:lang w:val="pt-PT"/>
      </w:rPr>
      <w:t xml:space="preserve">: +258-823263740 </w:t>
    </w:r>
    <w:proofErr w:type="spellStart"/>
    <w:r w:rsidRPr="00AF0081">
      <w:rPr>
        <w:lang w:val="pt-PT"/>
      </w:rPr>
      <w:t>E-Mail's</w:t>
    </w:r>
    <w:proofErr w:type="spellEnd"/>
    <w:r w:rsidRPr="00AF0081">
      <w:rPr>
        <w:lang w:val="pt-PT"/>
      </w:rPr>
      <w:t xml:space="preserve">: </w:t>
    </w:r>
    <w:r w:rsidR="00000000">
      <w:fldChar w:fldCharType="begin"/>
    </w:r>
    <w:r w:rsidR="00000000" w:rsidRPr="00CD200B">
      <w:rPr>
        <w:lang w:val="pt-PT"/>
      </w:rPr>
      <w:instrText xml:space="preserve"> HYPERLINK "mailto:secretariado@ordeng.org.mz" </w:instrText>
    </w:r>
    <w:r w:rsidR="00000000">
      <w:fldChar w:fldCharType="separate"/>
    </w:r>
    <w:r w:rsidRPr="00AF0081">
      <w:rPr>
        <w:rStyle w:val="Hyperlink"/>
        <w:lang w:val="pt-PT"/>
      </w:rPr>
      <w:t>secretariado@ordeng.org.mz</w:t>
    </w:r>
    <w:r w:rsidR="00000000">
      <w:rPr>
        <w:rStyle w:val="Hyperlink"/>
        <w:lang w:val="pt-PT"/>
      </w:rPr>
      <w:fldChar w:fldCharType="end"/>
    </w:r>
    <w:r w:rsidRPr="00AF0081">
      <w:rPr>
        <w:lang w:val="pt-PT"/>
      </w:rPr>
      <w:t xml:space="preserve"> ou </w:t>
    </w:r>
    <w:r w:rsidR="00000000">
      <w:fldChar w:fldCharType="begin"/>
    </w:r>
    <w:r w:rsidR="00000000" w:rsidRPr="00CD200B">
      <w:rPr>
        <w:lang w:val="pt-PT"/>
      </w:rPr>
      <w:instrText xml:space="preserve"> HYPERLINK "mailto:antoniomatos61@gmail.com" </w:instrText>
    </w:r>
    <w:r w:rsidR="00000000">
      <w:fldChar w:fldCharType="separate"/>
    </w:r>
    <w:r w:rsidRPr="00AF0081">
      <w:rPr>
        <w:rStyle w:val="Hyperlink"/>
        <w:lang w:val="pt-PT"/>
      </w:rPr>
      <w:t>antoniomatos61@gmail.com</w:t>
    </w:r>
    <w:r w:rsidR="00000000">
      <w:rPr>
        <w:rStyle w:val="Hyperlink"/>
        <w:lang w:val="pt-PT"/>
      </w:rPr>
      <w:fldChar w:fldCharType="end"/>
    </w:r>
    <w:r w:rsidRPr="00AF0081">
      <w:rPr>
        <w:lang w:val="pt-PT"/>
      </w:rPr>
      <w:t xml:space="preserve"> ou </w:t>
    </w:r>
    <w:bookmarkStart w:id="1" w:name="_Hlk80199834"/>
    <w:r w:rsidR="005378E0" w:rsidRPr="005378E0">
      <w:rPr>
        <w:b/>
        <w:color w:val="002060"/>
        <w:u w:val="single"/>
        <w:lang w:val="pt-PT"/>
      </w:rPr>
      <w:t>ajtsamba@gmail.com</w:t>
    </w:r>
    <w:bookmarkEnd w:id="1"/>
    <w:r w:rsidRPr="00AF0081">
      <w:rPr>
        <w:lang w:val="pt-PT"/>
      </w:rPr>
      <w:t xml:space="preserve">;  </w:t>
    </w:r>
    <w:proofErr w:type="spellStart"/>
    <w:r w:rsidRPr="00AF0081">
      <w:rPr>
        <w:lang w:val="pt-PT"/>
      </w:rPr>
      <w:t>Internet:http</w:t>
    </w:r>
    <w:proofErr w:type="spellEnd"/>
    <w:r w:rsidRPr="00AF0081">
      <w:rPr>
        <w:lang w:val="pt-PT"/>
      </w:rPr>
      <w:t>://www.ordeng.org.mz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D3E7" w14:textId="77777777" w:rsidR="00C05BAC" w:rsidRDefault="00C05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FF98" w14:textId="77777777" w:rsidR="00632B60" w:rsidRDefault="00632B60" w:rsidP="00AF0081">
      <w:pPr>
        <w:spacing w:after="0" w:line="240" w:lineRule="auto"/>
      </w:pPr>
      <w:r>
        <w:separator/>
      </w:r>
    </w:p>
  </w:footnote>
  <w:footnote w:type="continuationSeparator" w:id="0">
    <w:p w14:paraId="24E6E752" w14:textId="77777777" w:rsidR="00632B60" w:rsidRDefault="00632B60" w:rsidP="00AF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2D3" w14:textId="77777777" w:rsidR="00C05BAC" w:rsidRDefault="00C05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2889" w14:textId="77777777" w:rsidR="00C05BAC" w:rsidRDefault="00C05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0244" w14:textId="77777777" w:rsidR="00C05BAC" w:rsidRDefault="00C05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98"/>
    <w:rsid w:val="00082757"/>
    <w:rsid w:val="00126271"/>
    <w:rsid w:val="001869EA"/>
    <w:rsid w:val="001C1BB1"/>
    <w:rsid w:val="00217B07"/>
    <w:rsid w:val="003B10D8"/>
    <w:rsid w:val="00431E92"/>
    <w:rsid w:val="004C4084"/>
    <w:rsid w:val="005378E0"/>
    <w:rsid w:val="005545E1"/>
    <w:rsid w:val="005704E9"/>
    <w:rsid w:val="00571C9C"/>
    <w:rsid w:val="005B0465"/>
    <w:rsid w:val="005C67C9"/>
    <w:rsid w:val="00632B60"/>
    <w:rsid w:val="006D4E72"/>
    <w:rsid w:val="0083048E"/>
    <w:rsid w:val="00861CBE"/>
    <w:rsid w:val="00864598"/>
    <w:rsid w:val="00925AA7"/>
    <w:rsid w:val="0096042D"/>
    <w:rsid w:val="009B6EEA"/>
    <w:rsid w:val="00A31BF8"/>
    <w:rsid w:val="00AB130A"/>
    <w:rsid w:val="00AE6848"/>
    <w:rsid w:val="00AF0081"/>
    <w:rsid w:val="00B123A3"/>
    <w:rsid w:val="00BC6416"/>
    <w:rsid w:val="00C05BAC"/>
    <w:rsid w:val="00C87789"/>
    <w:rsid w:val="00CD200B"/>
    <w:rsid w:val="00D6132F"/>
    <w:rsid w:val="00DB5AB6"/>
    <w:rsid w:val="00F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9BDB1"/>
  <w15:chartTrackingRefBased/>
  <w15:docId w15:val="{F8A1BDFE-2D38-4D69-8F31-9307231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59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4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4598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86459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4598"/>
    <w:rPr>
      <w:rFonts w:eastAsiaTheme="minorEastAsia"/>
    </w:rPr>
  </w:style>
  <w:style w:type="table" w:styleId="TableGrid">
    <w:name w:val="Table Grid"/>
    <w:basedOn w:val="TableNormal"/>
    <w:uiPriority w:val="39"/>
    <w:rsid w:val="005C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81"/>
  </w:style>
  <w:style w:type="paragraph" w:styleId="Footer">
    <w:name w:val="footer"/>
    <w:basedOn w:val="Normal"/>
    <w:link w:val="FooterChar"/>
    <w:uiPriority w:val="99"/>
    <w:unhideWhenUsed/>
    <w:rsid w:val="00AF0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inas.fe.up.pt/clme/2020/topicos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ginas.fe.up.pt/clme/2020/index.htm" TargetMode="Externa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0B46-5275-4ABC-8CCD-EBB72DB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Manjate</dc:creator>
  <cp:keywords/>
  <dc:description/>
  <cp:lastModifiedBy>SecGeral</cp:lastModifiedBy>
  <cp:revision>7</cp:revision>
  <cp:lastPrinted>2021-12-07T18:11:00Z</cp:lastPrinted>
  <dcterms:created xsi:type="dcterms:W3CDTF">2022-06-09T13:45:00Z</dcterms:created>
  <dcterms:modified xsi:type="dcterms:W3CDTF">2022-07-22T10:04:00Z</dcterms:modified>
</cp:coreProperties>
</file>